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79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1</w:t>
      </w:r>
    </w:p>
    <w:p w14:paraId="69861897">
      <w:pPr>
        <w:pStyle w:val="2"/>
        <w:rPr>
          <w:rFonts w:hint="default"/>
          <w:lang w:val="en-US" w:eastAsia="zh-CN"/>
        </w:rPr>
      </w:pPr>
    </w:p>
    <w:p w14:paraId="376DEB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jc w:val="center"/>
        <w:textAlignment w:val="auto"/>
        <w:rPr>
          <w:rFonts w:hint="eastAsia" w:ascii="Times New Roman" w:hAnsi="Times New Roman" w:eastAsia="方正小标宋简体" w:cstheme="minorBidi"/>
          <w:sz w:val="44"/>
          <w:lang w:val="en-US" w:eastAsia="zh-CN"/>
        </w:rPr>
      </w:pPr>
      <w:r>
        <w:rPr>
          <w:rFonts w:hint="eastAsia" w:ascii="Times New Roman" w:hAnsi="Times New Roman" w:eastAsia="方正小标宋简体" w:cstheme="minorBidi"/>
          <w:sz w:val="44"/>
          <w:lang w:val="en-US" w:eastAsia="zh-CN"/>
        </w:rPr>
        <w:t>创新型中小企业推荐汇总表</w:t>
      </w:r>
    </w:p>
    <w:p w14:paraId="09C5EA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theme="minorBidi"/>
          <w:sz w:val="32"/>
          <w:lang w:val="en-US" w:eastAsia="zh-CN"/>
        </w:rPr>
      </w:pPr>
    </w:p>
    <w:p w14:paraId="75D35F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  <w:r>
        <w:rPr>
          <w:rFonts w:hint="eastAsia" w:ascii="Times New Roman" w:hAnsi="Times New Roman" w:eastAsia="仿宋_GB2312" w:cstheme="minorBidi"/>
          <w:sz w:val="32"/>
          <w:lang w:val="en-US" w:eastAsia="zh-CN"/>
        </w:rPr>
        <w:t>推荐上报部门（盖章）：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3150"/>
        <w:gridCol w:w="3225"/>
        <w:gridCol w:w="2475"/>
        <w:gridCol w:w="3628"/>
      </w:tblGrid>
      <w:tr w14:paraId="4D903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28" w:type="dxa"/>
            <w:vAlign w:val="center"/>
          </w:tcPr>
          <w:p w14:paraId="13A51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150" w:type="dxa"/>
            <w:vAlign w:val="center"/>
          </w:tcPr>
          <w:p w14:paraId="3466B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225" w:type="dxa"/>
            <w:vAlign w:val="center"/>
          </w:tcPr>
          <w:p w14:paraId="76990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475" w:type="dxa"/>
            <w:vAlign w:val="center"/>
          </w:tcPr>
          <w:p w14:paraId="686A2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  <w:t>评定得分（满分100分）</w:t>
            </w:r>
          </w:p>
        </w:tc>
        <w:tc>
          <w:tcPr>
            <w:tcW w:w="3628" w:type="dxa"/>
            <w:vAlign w:val="center"/>
          </w:tcPr>
          <w:p w14:paraId="5209B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是否满足直通条件之一（需注明满足的具体条件）</w:t>
            </w:r>
          </w:p>
        </w:tc>
      </w:tr>
      <w:tr w14:paraId="31CD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28" w:type="dxa"/>
            <w:vAlign w:val="center"/>
          </w:tcPr>
          <w:p w14:paraId="3B90F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 w14:paraId="2FA8E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Align w:val="center"/>
          </w:tcPr>
          <w:p w14:paraId="3CF4B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 w14:paraId="4E166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628" w:type="dxa"/>
            <w:vAlign w:val="center"/>
          </w:tcPr>
          <w:p w14:paraId="19833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</w:tr>
      <w:tr w14:paraId="484F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28" w:type="dxa"/>
            <w:vAlign w:val="center"/>
          </w:tcPr>
          <w:p w14:paraId="30E15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 w14:paraId="069E0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Align w:val="center"/>
          </w:tcPr>
          <w:p w14:paraId="6737C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 w14:paraId="1E7B6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628" w:type="dxa"/>
            <w:vAlign w:val="center"/>
          </w:tcPr>
          <w:p w14:paraId="6BC06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</w:tr>
      <w:tr w14:paraId="75208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28" w:type="dxa"/>
            <w:vAlign w:val="center"/>
          </w:tcPr>
          <w:p w14:paraId="6189A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 w14:paraId="351C7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Align w:val="center"/>
          </w:tcPr>
          <w:p w14:paraId="47B7E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 w14:paraId="3CADA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628" w:type="dxa"/>
            <w:vAlign w:val="center"/>
          </w:tcPr>
          <w:p w14:paraId="5F118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</w:tr>
      <w:tr w14:paraId="62B79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28" w:type="dxa"/>
            <w:vAlign w:val="center"/>
          </w:tcPr>
          <w:p w14:paraId="040DF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 w14:paraId="0E5E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Align w:val="center"/>
          </w:tcPr>
          <w:p w14:paraId="150C1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 w14:paraId="138FB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3628" w:type="dxa"/>
            <w:vAlign w:val="center"/>
          </w:tcPr>
          <w:p w14:paraId="3EC35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sz w:val="32"/>
                <w:vertAlign w:val="baseline"/>
                <w:lang w:val="en-US" w:eastAsia="zh-CN"/>
              </w:rPr>
            </w:pPr>
          </w:p>
        </w:tc>
      </w:tr>
    </w:tbl>
    <w:p w14:paraId="5B7D33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/>
          <w:sz w:val="32"/>
          <w:lang w:val="en-US" w:eastAsia="zh-CN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 w14:paraId="4985DD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5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2</w:t>
      </w:r>
    </w:p>
    <w:p w14:paraId="6E767F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</w:p>
    <w:p w14:paraId="4CAB0D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创新型中小企业评价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佐证材料</w:t>
      </w:r>
    </w:p>
    <w:p w14:paraId="214A8E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</w:p>
    <w:p w14:paraId="65AEA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一、基础材料</w:t>
      </w:r>
    </w:p>
    <w:p w14:paraId="7B80B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企业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营业执照</w:t>
      </w:r>
    </w:p>
    <w:p w14:paraId="7F6E1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近2年所得税纳税申报表（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含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所得税年度纳税申报表、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highlight w:val="none"/>
          <w:lang w:val="en-US" w:eastAsia="zh-CN" w:bidi="ar-SA"/>
        </w:rPr>
        <w:t>纳税申报基础信息表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、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highlight w:val="none"/>
          <w:lang w:val="en-US" w:eastAsia="zh-CN" w:bidi="ar-SA"/>
        </w:rPr>
        <w:t>一般企业收入明细表、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期间费用明细表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等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，须加盖税务部门业务章）</w:t>
      </w:r>
    </w:p>
    <w:p w14:paraId="1D835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3.中小企业规模类型自测凭证（可通过工信部“中小企业规模类型自测”小程序自测，保存测试结果，并导出PDF凭证，凭证应包括：企业名称、所属行业、上年末从业人员、上年度营业收入信息）</w:t>
      </w:r>
    </w:p>
    <w:p w14:paraId="562C7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年12月份企业社会保险参保证明</w:t>
      </w:r>
    </w:p>
    <w:p w14:paraId="5B8947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.企业真实性申明和合规经营承诺（须签名、盖章）</w:t>
      </w:r>
    </w:p>
    <w:p w14:paraId="61234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6.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企业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近三年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公共信用信息报告(无违法违规证明版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，如有行政处罚提供核查版信用报告，需体现已完成信用修复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)</w:t>
      </w:r>
    </w:p>
    <w:p w14:paraId="105C4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二、符合四项直通条件之一的企业佐证材料</w:t>
      </w:r>
    </w:p>
    <w:p w14:paraId="276328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5.近三年内获得过的国家级、省级科技奖励证书</w:t>
      </w:r>
    </w:p>
    <w:p w14:paraId="13F43A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6.高新技术企业、国家级技术创新示范企业、知识产权优势企业和知识产权示范企业荣誉证书（均为有效期内）</w:t>
      </w:r>
    </w:p>
    <w:p w14:paraId="247D5C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7.省部级以上研发机构设立佐证材料</w:t>
      </w:r>
    </w:p>
    <w:p w14:paraId="26B12D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8.近三年新增股权融资总额（合格机构投资者的实缴额）500万元以上佐证材料，包括银行到账凭证或融资报告（同时提供是合格机构投资者的证明材料）</w:t>
      </w:r>
    </w:p>
    <w:p w14:paraId="4781C3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三、评价指标对应的佐证材料</w:t>
      </w:r>
    </w:p>
    <w:p w14:paraId="1726B4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9.I类、II类知识产权证书</w:t>
      </w:r>
    </w:p>
    <w:p w14:paraId="257EBF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10.近两年度审计报告（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须赋码，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应包含研发费用支出、主营业务收入、主营业务收入占比、资产负债率等）</w:t>
      </w:r>
    </w:p>
    <w:p w14:paraId="1515EB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11.主导产品属于《战略性新兴产业分类（2018）》（国家统计局令第23号）的自我说明</w:t>
      </w:r>
    </w:p>
    <w:p w14:paraId="5DE7E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12.可以证明符合得分标准的其他材料</w:t>
      </w:r>
    </w:p>
    <w:p w14:paraId="644BFE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3CA6C0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73CDFC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525FA1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353C19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50308F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15FBDC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3A28DF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46E1D2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5B6F2D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79C6CA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5302B9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sz w:val="32"/>
          <w:lang w:val="en-US" w:eastAsia="zh-CN"/>
        </w:rPr>
      </w:pPr>
    </w:p>
    <w:p w14:paraId="3849B5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9"/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" w:cs="Times New Roman"/>
          <w:color w:val="000000"/>
          <w:kern w:val="0"/>
          <w:sz w:val="32"/>
          <w:szCs w:val="32"/>
          <w:lang w:val="en-US" w:eastAsia="zh-CN" w:bidi="ar"/>
        </w:rPr>
        <w:t>3</w:t>
      </w:r>
    </w:p>
    <w:p w14:paraId="2496C58E"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 w14:paraId="34981728"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真实性声明和合规经营承诺</w:t>
      </w:r>
    </w:p>
    <w:p w14:paraId="10525288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6285332A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一、本企业填报内容和所提交的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佐证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资料均准确、真实、合法、有效、无涉密信息。</w:t>
      </w:r>
    </w:p>
    <w:p w14:paraId="5CF1DF25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二、本企业未被列入经营异常名录或严重失信主体名单，提供的产品（服务）不属于国家禁止、限制或淘汰类，同时近三年未发生重大安全（含网络安全、数据安全）、质量、环境污染等事故以及偷漏税等违法违规行为。</w:t>
      </w:r>
    </w:p>
    <w:p w14:paraId="2F0CFABD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三、本企业愿为以上事项承担有关法律责任。</w:t>
      </w:r>
    </w:p>
    <w:p w14:paraId="3BD1D2DE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5D65B469">
      <w:pPr>
        <w:widowControl/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法定代表人（签名）：           企业（公章）</w:t>
      </w:r>
    </w:p>
    <w:p w14:paraId="1075333D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0CB131CA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556AC69C">
      <w:pPr>
        <w:widowControl/>
        <w:spacing w:line="560" w:lineRule="exact"/>
        <w:ind w:firstLine="4160" w:firstLineChars="1300"/>
        <w:jc w:val="right"/>
        <w:rPr>
          <w:rFonts w:hint="eastAsia" w:ascii="Times New Roman" w:hAnsi="Times New Roman" w:eastAsia="仿宋_GB2312" w:cstheme="minorBidi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日期：    年    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</w:t>
      </w:r>
    </w:p>
    <w:p w14:paraId="0E6108F9">
      <w:pPr>
        <w:rPr>
          <w:rFonts w:asciiTheme="minorHAnsi" w:hAnsiTheme="minorHAnsi" w:eastAsiaTheme="minorEastAsia" w:cstheme="minorBidi"/>
          <w:sz w:val="21"/>
        </w:rPr>
      </w:pPr>
    </w:p>
    <w:p w14:paraId="722C28AB">
      <w:pPr>
        <w:pStyle w:val="2"/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