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宋体-简">
    <w:altName w:val="方正书宋_GBK"/>
    <w:panose1 w:val="02010800040101010101"/>
    <w:charset w:val="00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F4EB10"/>
    <w:multiLevelType w:val="singleLevel"/>
    <w:tmpl w:val="ABF4EB10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